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pStyle w:val="Heading1"/>
        <w:spacing w:after="360" w:before="120"/>
        <w:jc w:val="center"/>
      </w:pPr>
      <w:r>
        <w:rPr>
          <w:b/>
          <w:bCs/>
          <w:caps/>
          <w:color w:val="000000"/>
          <w:sz w:val="28"/>
          <w:szCs w:val="28"/>
        </w:rPr>
        <w:t xml:space="preserve">Raport anual privind accesul la informațiile de interes public</w:t>
      </w:r>
    </w:p>
    <w:p>
      <w:pPr>
        <w:spacing w:after="360" w:line="300"/>
        <w:jc w:val="center"/>
      </w:pPr>
      <w:r>
        <w:rPr>
          <w:b/>
          <w:bCs/>
          <w:i w:val="false"/>
          <w:iCs w:val="false"/>
          <w:caps w:val="false"/>
          <w:sz w:val="24"/>
          <w:szCs w:val="24"/>
        </w:rPr>
        <w:t xml:space="preserve">Anul de raportare: [ANUL]</w:t>
      </w:r>
    </w:p>
    <w:p>
      <w:pPr>
        <w:spacing w:after="180" w:line="300"/>
        <w:jc w:val="both"/>
      </w:pPr>
      <w:r>
        <w:rPr>
          <w:b w:val="false"/>
          <w:bCs w:val="false"/>
          <w:i w:val="false"/>
          <w:iCs w:val="false"/>
          <w:caps w:val="false"/>
          <w:sz w:val="24"/>
          <w:szCs w:val="24"/>
        </w:rPr>
        <w:t xml:space="preserve">Prezentul raport este întocmit în temeiul art. 27 din Normele metodologice de aplicare a Legii nr. 544/2001 privind liberul acces la informațiile de interes public, aprobate prin Hotărârea Guvernului nr. 123/2002, și se face public cel târziu la sfârșitul lunii aprilie a anului următor celui de raportare, potrivit art. 10 alin. (4) din aceleași norme.</w:t>
      </w:r>
    </w:p>
    <w:p>
      <w:pPr>
        <w:spacing w:after="140" w:line="300"/>
        <w:jc w:val="both"/>
      </w:pPr>
      <w:r>
        <w:rPr>
          <w:b/>
          <w:bCs/>
          <w:i w:val="false"/>
          <w:iCs w:val="false"/>
          <w:caps w:val="false"/>
          <w:sz w:val="24"/>
          <w:szCs w:val="24"/>
        </w:rPr>
        <w:t xml:space="preserve">I. Solicitările de informații de interes public</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800"/>
        <w:gridCol w:w="2270"/>
      </w:tblGrid>
      <w:tr>
        <w:trPr>
          <w:tblHeader/>
        </w:trPr>
        <w:tc>
          <w:tcPr>
            <w:tcW w:type="dxa" w:w="6800"/>
            <w:shd w:fill="EDEDED" w:val="clear"/>
            <w:tcMar>
              <w:top w:type="dxa" w:w="80"/>
              <w:left w:type="dxa" w:w="110"/>
              <w:bottom w:type="dxa" w:w="80"/>
              <w:right w:type="dxa" w:w="110"/>
            </w:tcMar>
          </w:tcPr>
          <w:p>
            <w:pPr>
              <w:jc w:val="left"/>
            </w:pPr>
            <w:r>
              <w:rPr>
                <w:b/>
                <w:bCs/>
                <w:sz w:val="20"/>
                <w:szCs w:val="20"/>
              </w:rPr>
              <w:t xml:space="preserve">Indicator</w:t>
            </w:r>
          </w:p>
        </w:tc>
        <w:tc>
          <w:tcPr>
            <w:tcW w:type="dxa" w:w="2270"/>
            <w:shd w:fill="EDEDED" w:val="clear"/>
            <w:tcMar>
              <w:top w:type="dxa" w:w="80"/>
              <w:left w:type="dxa" w:w="110"/>
              <w:bottom w:type="dxa" w:w="80"/>
              <w:right w:type="dxa" w:w="110"/>
            </w:tcMar>
          </w:tcPr>
          <w:p>
            <w:pPr>
              <w:jc w:val="left"/>
            </w:pPr>
            <w:r>
              <w:rPr>
                <w:b/>
                <w:bCs/>
                <w:sz w:val="20"/>
                <w:szCs w:val="20"/>
              </w:rPr>
              <w:t xml:space="preserve">Număr</w:t>
            </w:r>
          </w:p>
        </w:tc>
      </w:tr>
      <w:tr>
        <w:tc>
          <w:tcPr>
            <w:tcW w:type="dxa" w:w="6800"/>
            <w:tcMar>
              <w:top w:type="dxa" w:w="80"/>
              <w:left w:type="dxa" w:w="110"/>
              <w:bottom w:type="dxa" w:w="80"/>
              <w:right w:type="dxa" w:w="110"/>
            </w:tcMar>
          </w:tcPr>
          <w:p>
            <w:pPr>
              <w:jc w:val="left"/>
            </w:pPr>
            <w:r>
              <w:rPr>
                <w:b w:val="false"/>
                <w:bCs w:val="false"/>
                <w:sz w:val="20"/>
                <w:szCs w:val="20"/>
              </w:rPr>
              <w:t xml:space="preserve">Numărul total de solicitări înregistrate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depuse pe suport de hârtie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depuse pe suport electronic</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formulate verbal</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din partea persoanelor fizice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din partea persoanelor juridice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din partea mass-mediei</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bl>
    <w:p>
      <w:pPr>
        <w:spacing w:after="200"/>
      </w:pPr>
      <w:r>
        <w:t xml:space="preserve"/>
      </w:r>
    </w:p>
    <w:p>
      <w:pPr>
        <w:spacing w:after="140" w:line="300"/>
        <w:jc w:val="both"/>
      </w:pPr>
      <w:r>
        <w:rPr>
          <w:b/>
          <w:bCs/>
          <w:i w:val="false"/>
          <w:iCs w:val="false"/>
          <w:caps w:val="false"/>
          <w:sz w:val="24"/>
          <w:szCs w:val="24"/>
        </w:rPr>
        <w:t xml:space="preserve">II. Modul de soluționare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800"/>
        <w:gridCol w:w="2270"/>
      </w:tblGrid>
      <w:tr>
        <w:trPr>
          <w:tblHeader/>
        </w:trPr>
        <w:tc>
          <w:tcPr>
            <w:tcW w:type="dxa" w:w="6800"/>
            <w:shd w:fill="EDEDED" w:val="clear"/>
            <w:tcMar>
              <w:top w:type="dxa" w:w="80"/>
              <w:left w:type="dxa" w:w="110"/>
              <w:bottom w:type="dxa" w:w="80"/>
              <w:right w:type="dxa" w:w="110"/>
            </w:tcMar>
          </w:tcPr>
          <w:p>
            <w:pPr>
              <w:jc w:val="left"/>
            </w:pPr>
            <w:r>
              <w:rPr>
                <w:b/>
                <w:bCs/>
                <w:sz w:val="20"/>
                <w:szCs w:val="20"/>
              </w:rPr>
              <w:t xml:space="preserve">Indicator</w:t>
            </w:r>
          </w:p>
        </w:tc>
        <w:tc>
          <w:tcPr>
            <w:tcW w:type="dxa" w:w="2270"/>
            <w:shd w:fill="EDEDED" w:val="clear"/>
            <w:tcMar>
              <w:top w:type="dxa" w:w="80"/>
              <w:left w:type="dxa" w:w="110"/>
              <w:bottom w:type="dxa" w:w="80"/>
              <w:right w:type="dxa" w:w="110"/>
            </w:tcMar>
          </w:tcPr>
          <w:p>
            <w:pPr>
              <w:jc w:val="left"/>
            </w:pPr>
            <w:r>
              <w:rPr>
                <w:b/>
                <w:bCs/>
                <w:sz w:val="20"/>
                <w:szCs w:val="20"/>
              </w:rPr>
              <w:t xml:space="preserve">Număr</w:t>
            </w:r>
          </w:p>
        </w:tc>
      </w:tr>
      <w:tr>
        <w:tc>
          <w:tcPr>
            <w:tcW w:type="dxa" w:w="6800"/>
            <w:tcMar>
              <w:top w:type="dxa" w:w="80"/>
              <w:left w:type="dxa" w:w="110"/>
              <w:bottom w:type="dxa" w:w="80"/>
              <w:right w:type="dxa" w:w="110"/>
            </w:tcMar>
          </w:tcPr>
          <w:p>
            <w:pPr>
              <w:jc w:val="left"/>
            </w:pPr>
            <w:r>
              <w:rPr>
                <w:b w:val="false"/>
                <w:bCs w:val="false"/>
                <w:sz w:val="20"/>
                <w:szCs w:val="20"/>
              </w:rPr>
              <w:t xml:space="preserve">Solicitări rezolvate favorabil</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în termen de 10 zile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în termen de 30 de zile, cu înștiințare prealabilă</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redirecționate către alte instituții</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la care s-a răspuns cu refuz motivat</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Solicitări rămase fără răspuns</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bl>
    <w:p>
      <w:pPr>
        <w:spacing w:after="200"/>
      </w:pPr>
      <w:r>
        <w:t xml:space="preserve"/>
      </w:r>
    </w:p>
    <w:p>
      <w:pPr>
        <w:spacing w:after="140" w:line="300"/>
        <w:jc w:val="both"/>
      </w:pPr>
      <w:r>
        <w:rPr>
          <w:b/>
          <w:bCs/>
          <w:i w:val="false"/>
          <w:iCs w:val="false"/>
          <w:caps w:val="false"/>
          <w:sz w:val="24"/>
          <w:szCs w:val="24"/>
        </w:rPr>
        <w:t xml:space="preserve">III. Motivele refuzurilor</w:t>
      </w:r>
    </w:p>
    <w:p>
      <w:pPr>
        <w:spacing w:after="180" w:line="300"/>
        <w:jc w:val="both"/>
      </w:pPr>
      <w:r>
        <w:rPr>
          <w:b w:val="false"/>
          <w:bCs w:val="false"/>
          <w:i w:val="false"/>
          <w:iCs w:val="false"/>
          <w:caps w:val="false"/>
          <w:sz w:val="24"/>
          <w:szCs w:val="24"/>
        </w:rPr>
        <w:t xml:space="preserve">Se enumeră, pentru fiecare refuz, categoria de excepție aplicată dintre cele prevăzute la art. 12 alin. (1) din Legea nr. 544/2001: [ENUMERAȚI MOTIVELE ȘI NUMĂRUL DE CAZURI PENTRU FIECARE].</w:t>
      </w:r>
    </w:p>
    <w:p>
      <w:pPr>
        <w:spacing w:after="140" w:line="300"/>
        <w:jc w:val="both"/>
      </w:pPr>
      <w:r>
        <w:rPr>
          <w:b/>
          <w:bCs/>
          <w:i w:val="false"/>
          <w:iCs w:val="false"/>
          <w:caps w:val="false"/>
          <w:sz w:val="24"/>
          <w:szCs w:val="24"/>
        </w:rPr>
        <w:t xml:space="preserve">IV. Reclamații administrative și plângeri în instanță</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800"/>
        <w:gridCol w:w="2270"/>
      </w:tblGrid>
      <w:tr>
        <w:trPr>
          <w:tblHeader/>
        </w:trPr>
        <w:tc>
          <w:tcPr>
            <w:tcW w:type="dxa" w:w="6800"/>
            <w:shd w:fill="EDEDED" w:val="clear"/>
            <w:tcMar>
              <w:top w:type="dxa" w:w="80"/>
              <w:left w:type="dxa" w:w="110"/>
              <w:bottom w:type="dxa" w:w="80"/>
              <w:right w:type="dxa" w:w="110"/>
            </w:tcMar>
          </w:tcPr>
          <w:p>
            <w:pPr>
              <w:jc w:val="left"/>
            </w:pPr>
            <w:r>
              <w:rPr>
                <w:b/>
                <w:bCs/>
                <w:sz w:val="20"/>
                <w:szCs w:val="20"/>
              </w:rPr>
              <w:t xml:space="preserve">Indicator</w:t>
            </w:r>
          </w:p>
        </w:tc>
        <w:tc>
          <w:tcPr>
            <w:tcW w:type="dxa" w:w="2270"/>
            <w:shd w:fill="EDEDED" w:val="clear"/>
            <w:tcMar>
              <w:top w:type="dxa" w:w="80"/>
              <w:left w:type="dxa" w:w="110"/>
              <w:bottom w:type="dxa" w:w="80"/>
              <w:right w:type="dxa" w:w="110"/>
            </w:tcMar>
          </w:tcPr>
          <w:p>
            <w:pPr>
              <w:jc w:val="left"/>
            </w:pPr>
            <w:r>
              <w:rPr>
                <w:b/>
                <w:bCs/>
                <w:sz w:val="20"/>
                <w:szCs w:val="20"/>
              </w:rPr>
              <w:t xml:space="preserve">Număr</w:t>
            </w:r>
          </w:p>
        </w:tc>
      </w:tr>
      <w:tr>
        <w:tc>
          <w:tcPr>
            <w:tcW w:type="dxa" w:w="6800"/>
            <w:tcMar>
              <w:top w:type="dxa" w:w="80"/>
              <w:left w:type="dxa" w:w="110"/>
              <w:bottom w:type="dxa" w:w="80"/>
              <w:right w:type="dxa" w:w="110"/>
            </w:tcMar>
          </w:tcPr>
          <w:p>
            <w:pPr>
              <w:jc w:val="left"/>
            </w:pPr>
            <w:r>
              <w:rPr>
                <w:b w:val="false"/>
                <w:bCs w:val="false"/>
                <w:sz w:val="20"/>
                <w:szCs w:val="20"/>
              </w:rPr>
              <w:t xml:space="preserve">Reclamații administrative înregistrate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soluționate favorabil</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respinse</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Plângeri în instanță</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soluționate în favoarea reclamantului</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soluționate în favoarea instituției</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r>
        <w:tc>
          <w:tcPr>
            <w:tcW w:type="dxa" w:w="6800"/>
            <w:tcMar>
              <w:top w:type="dxa" w:w="80"/>
              <w:left w:type="dxa" w:w="110"/>
              <w:bottom w:type="dxa" w:w="80"/>
              <w:right w:type="dxa" w:w="110"/>
            </w:tcMar>
          </w:tcPr>
          <w:p>
            <w:pPr>
              <w:jc w:val="left"/>
            </w:pPr>
            <w:r>
              <w:rPr>
                <w:b w:val="false"/>
                <w:bCs w:val="false"/>
                <w:sz w:val="20"/>
                <w:szCs w:val="20"/>
              </w:rPr>
              <w:t xml:space="preserve">— aflate pe rol</w:t>
            </w:r>
          </w:p>
        </w:tc>
        <w:tc>
          <w:tcPr>
            <w:tcW w:type="dxa" w:w="2270"/>
            <w:tcMar>
              <w:top w:type="dxa" w:w="80"/>
              <w:left w:type="dxa" w:w="110"/>
              <w:bottom w:type="dxa" w:w="80"/>
              <w:right w:type="dxa" w:w="110"/>
            </w:tcMar>
          </w:tcPr>
          <w:p>
            <w:pPr>
              <w:jc w:val="center"/>
            </w:pPr>
            <w:r>
              <w:rPr>
                <w:b w:val="false"/>
                <w:bCs w:val="false"/>
                <w:sz w:val="20"/>
                <w:szCs w:val="20"/>
              </w:rPr>
              <w:t xml:space="preserve">[ ]</w:t>
            </w:r>
          </w:p>
        </w:tc>
      </w:tr>
    </w:tbl>
    <w:p>
      <w:pPr>
        <w:spacing w:after="200"/>
      </w:pPr>
      <w:r>
        <w:t xml:space="preserve"/>
      </w:r>
    </w:p>
    <w:p>
      <w:pPr>
        <w:spacing w:after="140" w:line="300"/>
        <w:jc w:val="both"/>
      </w:pPr>
      <w:r>
        <w:rPr>
          <w:b/>
          <w:bCs/>
          <w:i w:val="false"/>
          <w:iCs w:val="false"/>
          <w:caps w:val="false"/>
          <w:sz w:val="24"/>
          <w:szCs w:val="24"/>
        </w:rPr>
        <w:t xml:space="preserve">V. Costuri și resurse</w:t>
      </w:r>
    </w:p>
    <w:p>
      <w:pPr>
        <w:spacing w:after="180" w:line="300"/>
        <w:jc w:val="both"/>
      </w:pPr>
      <w:r>
        <w:rPr>
          <w:b w:val="false"/>
          <w:bCs w:val="false"/>
          <w:i w:val="false"/>
          <w:iCs w:val="false"/>
          <w:caps w:val="false"/>
          <w:sz w:val="24"/>
          <w:szCs w:val="24"/>
        </w:rPr>
        <w:t xml:space="preserve">Costurile totale ale compartimentului de informare și relații publice: [SUMA] lei. Sumele încasate din serviciile de copiere: [SUMA] lei. Numărul de persoane desemnate cu difuzarea informațiilor de interes public: [NUMĂR].</w:t>
      </w:r>
    </w:p>
    <w:p>
      <w:pPr>
        <w:spacing w:after="140" w:line="300"/>
        <w:jc w:val="both"/>
      </w:pPr>
      <w:r>
        <w:rPr>
          <w:b/>
          <w:bCs/>
          <w:i w:val="false"/>
          <w:iCs w:val="false"/>
          <w:caps w:val="false"/>
          <w:sz w:val="24"/>
          <w:szCs w:val="24"/>
        </w:rPr>
        <w:t xml:space="preserve">VI. Informațiile publicate din oficiu</w:t>
      </w:r>
    </w:p>
    <w:p>
      <w:pPr>
        <w:spacing w:after="180" w:line="300"/>
        <w:jc w:val="both"/>
      </w:pPr>
      <w:r>
        <w:rPr>
          <w:b w:val="false"/>
          <w:bCs w:val="false"/>
          <w:i w:val="false"/>
          <w:iCs w:val="false"/>
          <w:caps w:val="false"/>
          <w:sz w:val="24"/>
          <w:szCs w:val="24"/>
        </w:rPr>
        <w:t xml:space="preserve">Buletinul informativ prevăzut la art. 5 alin. (2) din Legea nr. 544/2001 a fost publicat și actualizat la data de [ZIUA].[LUNA].[ANUL], la adresa [ADRESA PAGINII DE INTERNET].</w:t>
      </w:r>
    </w:p>
    <w:p>
      <w:pPr>
        <w:spacing w:after="140" w:line="300"/>
        <w:jc w:val="both"/>
      </w:pPr>
      <w:r>
        <w:rPr>
          <w:b/>
          <w:bCs/>
          <w:i w:val="false"/>
          <w:iCs w:val="false"/>
          <w:caps w:val="false"/>
          <w:sz w:val="24"/>
          <w:szCs w:val="24"/>
        </w:rPr>
        <w:t xml:space="preserve">VII. Dificultăți întâmpinate și măsuri propuse</w:t>
      </w:r>
    </w:p>
    <w:p>
      <w:pPr>
        <w:spacing w:after="180" w:line="300"/>
        <w:jc w:val="both"/>
      </w:pPr>
      <w:r>
        <w:rPr>
          <w:b w:val="false"/>
          <w:bCs w:val="false"/>
          <w:i w:val="false"/>
          <w:iCs w:val="false"/>
          <w:caps w:val="false"/>
          <w:sz w:val="24"/>
          <w:szCs w:val="24"/>
        </w:rPr>
        <w:t xml:space="preserve">[DESCRIEȚI DIFICULTĂȚILE ÎNTÂMPINATE ÎN APLICAREA LEGII ȘI MĂSURILE PROPUSE PENTRU ANUL URMĂTOR.]</w:t>
      </w:r>
    </w:p>
    <w:p>
      <w:pPr>
        <w:tabs>
          <w:tab w:val="right" w:pos="9070"/>
        </w:tabs>
        <w:spacing w:after="120" w:before="480"/>
      </w:pPr>
      <w:r>
        <w:rPr>
          <w:b/>
          <w:bCs/>
        </w:rPr>
        <w:t xml:space="preserve">[FUNCȚIA CONDUCĂTORULUI INSTITUȚIEI]	[RESPONSABIL CU INFORMAȚIILE PUBLICE]</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2026-09-22T00:47:55.120Z</dcterms:created>
  <dcterms:modified xsi:type="dcterms:W3CDTF">2026-09-22T00:47:55.120Z</dcterms:modified>
</cp:coreProperties>
</file>

<file path=docProps/custom.xml><?xml version="1.0" encoding="utf-8"?>
<Properties xmlns="http://schemas.openxmlformats.org/officeDocument/2006/custom-properties" xmlns:vt="http://schemas.openxmlformats.org/officeDocument/2006/docPropsVTypes"/>
</file>